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B0345" w14:textId="5A1E49BA" w:rsidR="009159D1" w:rsidRPr="003506C0" w:rsidRDefault="009159D1" w:rsidP="001242DD">
      <w:pPr>
        <w:spacing w:after="0"/>
        <w:rPr>
          <w:rFonts w:ascii="Verdana" w:hAnsi="Verdana" w:cs="Tahoma"/>
          <w:i/>
          <w:sz w:val="22"/>
          <w:szCs w:val="22"/>
        </w:rPr>
      </w:pPr>
      <w:r w:rsidRPr="003506C0">
        <w:rPr>
          <w:rFonts w:ascii="Verdana" w:hAnsi="Verdana" w:cs="Tahoma"/>
          <w:i/>
          <w:sz w:val="22"/>
          <w:szCs w:val="22"/>
        </w:rPr>
        <w:t xml:space="preserve">Vanaf </w:t>
      </w:r>
      <w:r w:rsidR="009C7D5E">
        <w:rPr>
          <w:rFonts w:ascii="Verdana" w:hAnsi="Verdana" w:cs="Tahoma"/>
          <w:i/>
          <w:sz w:val="22"/>
          <w:szCs w:val="22"/>
        </w:rPr>
        <w:t xml:space="preserve">7 </w:t>
      </w:r>
      <w:r w:rsidRPr="003506C0">
        <w:rPr>
          <w:rFonts w:ascii="Verdana" w:hAnsi="Verdana" w:cs="Tahoma"/>
          <w:i/>
          <w:sz w:val="22"/>
          <w:szCs w:val="22"/>
        </w:rPr>
        <w:t>juli</w:t>
      </w:r>
      <w:r>
        <w:rPr>
          <w:rFonts w:ascii="Verdana" w:hAnsi="Verdana" w:cs="Tahoma"/>
          <w:i/>
          <w:sz w:val="22"/>
          <w:szCs w:val="22"/>
        </w:rPr>
        <w:t xml:space="preserve"> </w:t>
      </w:r>
      <w:r w:rsidRPr="003506C0">
        <w:rPr>
          <w:rFonts w:ascii="Verdana" w:hAnsi="Verdana" w:cs="Tahoma"/>
          <w:i/>
          <w:sz w:val="22"/>
          <w:szCs w:val="22"/>
        </w:rPr>
        <w:t>te zien in Den Haag</w:t>
      </w:r>
    </w:p>
    <w:p w14:paraId="5FF944E8" w14:textId="77777777" w:rsidR="009159D1" w:rsidRPr="003506C0" w:rsidRDefault="009159D1" w:rsidP="001242DD">
      <w:pPr>
        <w:spacing w:after="0"/>
        <w:rPr>
          <w:rFonts w:ascii="Verdana" w:hAnsi="Verdana" w:cs="Tahoma"/>
          <w:b/>
          <w:sz w:val="22"/>
          <w:szCs w:val="22"/>
        </w:rPr>
      </w:pPr>
    </w:p>
    <w:p w14:paraId="78D5661F" w14:textId="7737F7CE" w:rsidR="009159D1" w:rsidRDefault="009159D1" w:rsidP="001242DD">
      <w:pPr>
        <w:spacing w:after="0"/>
        <w:rPr>
          <w:rFonts w:ascii="Verdana" w:hAnsi="Verdana" w:cs="Tahoma"/>
          <w:b/>
          <w:sz w:val="32"/>
          <w:szCs w:val="32"/>
        </w:rPr>
      </w:pPr>
      <w:r>
        <w:rPr>
          <w:rFonts w:ascii="Verdana" w:hAnsi="Verdana" w:cs="Tahoma"/>
          <w:b/>
          <w:sz w:val="32"/>
          <w:szCs w:val="32"/>
        </w:rPr>
        <w:t>Expositie ‘</w:t>
      </w:r>
      <w:r w:rsidR="009C7D5E">
        <w:rPr>
          <w:rFonts w:ascii="Verdana" w:hAnsi="Verdana" w:cs="Tahoma"/>
          <w:b/>
          <w:sz w:val="32"/>
          <w:szCs w:val="32"/>
        </w:rPr>
        <w:t>Van Cyclecar naar Grand Sport</w:t>
      </w:r>
      <w:r>
        <w:rPr>
          <w:rFonts w:ascii="Verdana" w:hAnsi="Verdana" w:cs="Tahoma"/>
          <w:b/>
          <w:sz w:val="32"/>
          <w:szCs w:val="32"/>
        </w:rPr>
        <w:t xml:space="preserve">’ </w:t>
      </w:r>
      <w:r w:rsidRPr="003506C0">
        <w:rPr>
          <w:rFonts w:ascii="Verdana" w:hAnsi="Verdana" w:cs="Tahoma"/>
          <w:b/>
          <w:sz w:val="32"/>
          <w:szCs w:val="32"/>
        </w:rPr>
        <w:t xml:space="preserve">in </w:t>
      </w:r>
      <w:r>
        <w:rPr>
          <w:rFonts w:ascii="Verdana" w:hAnsi="Verdana" w:cs="Tahoma"/>
          <w:b/>
          <w:sz w:val="32"/>
          <w:szCs w:val="32"/>
        </w:rPr>
        <w:t xml:space="preserve">het </w:t>
      </w:r>
      <w:r w:rsidRPr="003506C0">
        <w:rPr>
          <w:rFonts w:ascii="Verdana" w:hAnsi="Verdana" w:cs="Tahoma"/>
          <w:b/>
          <w:sz w:val="32"/>
          <w:szCs w:val="32"/>
        </w:rPr>
        <w:t>Louwman Museum</w:t>
      </w:r>
    </w:p>
    <w:p w14:paraId="2DBBBE68" w14:textId="77777777" w:rsidR="009159D1" w:rsidRDefault="009159D1" w:rsidP="001242DD">
      <w:pPr>
        <w:spacing w:after="0"/>
        <w:rPr>
          <w:rFonts w:ascii="Verdana" w:hAnsi="Verdana" w:cs="Tahoma"/>
          <w:b/>
          <w:sz w:val="22"/>
          <w:szCs w:val="22"/>
        </w:rPr>
      </w:pPr>
    </w:p>
    <w:p w14:paraId="7852629D" w14:textId="7A1AB604" w:rsidR="00747241" w:rsidRPr="00747241" w:rsidRDefault="00747241" w:rsidP="00747241">
      <w:pPr>
        <w:spacing w:after="0"/>
        <w:rPr>
          <w:rFonts w:ascii="Verdana" w:hAnsi="Verdana" w:cs="Tahoma"/>
          <w:b/>
          <w:sz w:val="22"/>
          <w:szCs w:val="22"/>
        </w:rPr>
      </w:pPr>
      <w:r w:rsidRPr="00747241">
        <w:rPr>
          <w:rFonts w:ascii="Verdana" w:hAnsi="Verdana" w:cs="Tahoma"/>
          <w:b/>
          <w:sz w:val="22"/>
          <w:szCs w:val="22"/>
        </w:rPr>
        <w:t>Van 7 juli tot en met 3 september staat het Louwman Museum in het teken van de Cyclecars en Grand Sports.</w:t>
      </w:r>
      <w:r w:rsidR="009159D1">
        <w:rPr>
          <w:rFonts w:ascii="Verdana" w:hAnsi="Verdana" w:cs="Tahoma"/>
          <w:b/>
          <w:sz w:val="22"/>
          <w:szCs w:val="22"/>
        </w:rPr>
        <w:t xml:space="preserve"> </w:t>
      </w:r>
      <w:r>
        <w:rPr>
          <w:rFonts w:ascii="Verdana" w:hAnsi="Verdana" w:cs="Tahoma"/>
          <w:b/>
          <w:sz w:val="22"/>
          <w:szCs w:val="22"/>
        </w:rPr>
        <w:t xml:space="preserve">Maar liefst </w:t>
      </w:r>
      <w:r w:rsidRPr="00747241">
        <w:rPr>
          <w:rFonts w:ascii="Verdana" w:hAnsi="Verdana" w:cs="Tahoma"/>
          <w:b/>
          <w:sz w:val="22"/>
          <w:szCs w:val="22"/>
        </w:rPr>
        <w:t xml:space="preserve">30 voertuigen geven een </w:t>
      </w:r>
      <w:r>
        <w:rPr>
          <w:rFonts w:ascii="Verdana" w:hAnsi="Verdana" w:cs="Tahoma"/>
          <w:b/>
          <w:sz w:val="22"/>
          <w:szCs w:val="22"/>
        </w:rPr>
        <w:t xml:space="preserve">prachtig overzicht </w:t>
      </w:r>
      <w:r w:rsidRPr="00747241">
        <w:rPr>
          <w:rFonts w:ascii="Verdana" w:hAnsi="Verdana" w:cs="Tahoma"/>
          <w:b/>
          <w:sz w:val="22"/>
          <w:szCs w:val="22"/>
        </w:rPr>
        <w:t>van de mobiliteit in de periode van 1914 tot 1930. Een periode waarin minimalistische, fragiele voertuigen konden uitgroeien tot volbloed racers</w:t>
      </w:r>
      <w:r w:rsidR="002026B5">
        <w:rPr>
          <w:rFonts w:ascii="Verdana" w:hAnsi="Verdana" w:cs="Tahoma"/>
          <w:b/>
          <w:sz w:val="22"/>
          <w:szCs w:val="22"/>
        </w:rPr>
        <w:t>,</w:t>
      </w:r>
      <w:r w:rsidRPr="00747241">
        <w:rPr>
          <w:rFonts w:ascii="Verdana" w:hAnsi="Verdana" w:cs="Tahoma"/>
          <w:b/>
          <w:sz w:val="22"/>
          <w:szCs w:val="22"/>
        </w:rPr>
        <w:t xml:space="preserve"> die zelfs deelnamen aan Grand Prix.</w:t>
      </w:r>
    </w:p>
    <w:p w14:paraId="2D84A95C" w14:textId="77777777" w:rsidR="00E86BFA" w:rsidRDefault="00E86BFA" w:rsidP="00E86BFA">
      <w:pPr>
        <w:spacing w:after="0"/>
        <w:rPr>
          <w:rFonts w:ascii="Verdana" w:hAnsi="Verdana" w:cs="Tahoma"/>
          <w:bCs/>
          <w:sz w:val="22"/>
          <w:szCs w:val="22"/>
        </w:rPr>
      </w:pPr>
    </w:p>
    <w:p w14:paraId="3C7E5EB1" w14:textId="0A694269" w:rsidR="00E86BFA" w:rsidRDefault="00E86BFA" w:rsidP="00E86BFA">
      <w:pPr>
        <w:spacing w:after="0"/>
        <w:rPr>
          <w:rFonts w:ascii="Verdana" w:hAnsi="Verdana" w:cs="Tahoma"/>
          <w:bCs/>
          <w:sz w:val="22"/>
          <w:szCs w:val="22"/>
        </w:rPr>
      </w:pPr>
      <w:r w:rsidRPr="00E86BFA">
        <w:rPr>
          <w:rFonts w:ascii="Verdana" w:hAnsi="Verdana" w:cs="Tahoma"/>
          <w:bCs/>
          <w:sz w:val="22"/>
          <w:szCs w:val="22"/>
        </w:rPr>
        <w:t>Na de Eerste Wereldoorlog was in Europa gebrek aan bijna alles</w:t>
      </w:r>
      <w:r w:rsidR="002026B5">
        <w:rPr>
          <w:rFonts w:ascii="Verdana" w:hAnsi="Verdana" w:cs="Tahoma"/>
          <w:bCs/>
          <w:sz w:val="22"/>
          <w:szCs w:val="22"/>
        </w:rPr>
        <w:t>, zo o</w:t>
      </w:r>
      <w:r w:rsidR="002026B5" w:rsidRPr="00E86BFA">
        <w:rPr>
          <w:rFonts w:ascii="Verdana" w:hAnsi="Verdana" w:cs="Tahoma"/>
          <w:bCs/>
          <w:sz w:val="22"/>
          <w:szCs w:val="22"/>
        </w:rPr>
        <w:t>ok aan transportmiddelen.</w:t>
      </w:r>
      <w:r>
        <w:rPr>
          <w:rFonts w:ascii="Verdana" w:hAnsi="Verdana" w:cs="Tahoma"/>
          <w:bCs/>
          <w:sz w:val="22"/>
          <w:szCs w:val="22"/>
        </w:rPr>
        <w:t xml:space="preserve"> </w:t>
      </w:r>
      <w:r w:rsidRPr="00747241">
        <w:rPr>
          <w:rFonts w:ascii="Verdana" w:hAnsi="Verdana" w:cs="Tahoma"/>
          <w:bCs/>
          <w:sz w:val="22"/>
          <w:szCs w:val="22"/>
        </w:rPr>
        <w:t xml:space="preserve">Om de mobiliteit </w:t>
      </w:r>
      <w:r>
        <w:rPr>
          <w:rFonts w:ascii="Verdana" w:hAnsi="Verdana" w:cs="Tahoma"/>
          <w:bCs/>
          <w:sz w:val="22"/>
          <w:szCs w:val="22"/>
        </w:rPr>
        <w:t xml:space="preserve">te bevorderen </w:t>
      </w:r>
      <w:r w:rsidRPr="00747241">
        <w:rPr>
          <w:rFonts w:ascii="Verdana" w:hAnsi="Verdana" w:cs="Tahoma"/>
          <w:bCs/>
          <w:sz w:val="22"/>
          <w:szCs w:val="22"/>
        </w:rPr>
        <w:t xml:space="preserve">werd in verschillende </w:t>
      </w:r>
      <w:r>
        <w:rPr>
          <w:rFonts w:ascii="Verdana" w:hAnsi="Verdana" w:cs="Tahoma"/>
          <w:bCs/>
          <w:sz w:val="22"/>
          <w:szCs w:val="22"/>
        </w:rPr>
        <w:t xml:space="preserve">Europese </w:t>
      </w:r>
      <w:r w:rsidRPr="00747241">
        <w:rPr>
          <w:rFonts w:ascii="Verdana" w:hAnsi="Verdana" w:cs="Tahoma"/>
          <w:bCs/>
          <w:sz w:val="22"/>
          <w:szCs w:val="22"/>
        </w:rPr>
        <w:t xml:space="preserve">landen </w:t>
      </w:r>
      <w:r>
        <w:rPr>
          <w:rFonts w:ascii="Verdana" w:hAnsi="Verdana" w:cs="Tahoma"/>
          <w:bCs/>
          <w:sz w:val="22"/>
          <w:szCs w:val="22"/>
        </w:rPr>
        <w:t>een gunstige belasting ingevoerd op</w:t>
      </w:r>
      <w:r w:rsidRPr="00747241">
        <w:rPr>
          <w:rFonts w:ascii="Verdana" w:hAnsi="Verdana" w:cs="Tahoma"/>
          <w:bCs/>
          <w:sz w:val="22"/>
          <w:szCs w:val="22"/>
        </w:rPr>
        <w:t xml:space="preserve"> auto’s van maximaal 350 kilo en 1100 cc motorinhou</w:t>
      </w:r>
      <w:r>
        <w:rPr>
          <w:rFonts w:ascii="Verdana" w:hAnsi="Verdana" w:cs="Tahoma"/>
          <w:bCs/>
          <w:sz w:val="22"/>
          <w:szCs w:val="22"/>
        </w:rPr>
        <w:t xml:space="preserve">d. Deze zogenaamde cyclecars boden </w:t>
      </w:r>
      <w:r w:rsidRPr="00747241">
        <w:rPr>
          <w:rFonts w:ascii="Verdana" w:hAnsi="Verdana" w:cs="Tahoma"/>
          <w:bCs/>
          <w:sz w:val="22"/>
          <w:szCs w:val="22"/>
        </w:rPr>
        <w:t>ruimte aan niet meer dan 3 personen.</w:t>
      </w:r>
      <w:r>
        <w:rPr>
          <w:rFonts w:ascii="Verdana" w:hAnsi="Verdana" w:cs="Tahoma"/>
          <w:bCs/>
          <w:sz w:val="22"/>
          <w:szCs w:val="22"/>
        </w:rPr>
        <w:t xml:space="preserve"> </w:t>
      </w:r>
      <w:r w:rsidRPr="00E86BFA">
        <w:rPr>
          <w:rFonts w:ascii="Verdana" w:hAnsi="Verdana" w:cs="Tahoma"/>
          <w:bCs/>
          <w:sz w:val="22"/>
          <w:szCs w:val="22"/>
        </w:rPr>
        <w:t xml:space="preserve">Overal ontstonden fabriekjes, werkplaatsen, garages en schuren, waar een enorme variëteit aan voertuigjes werd geproduceerd. </w:t>
      </w:r>
      <w:r w:rsidR="002026B5" w:rsidRPr="002026B5">
        <w:rPr>
          <w:rFonts w:ascii="Verdana" w:hAnsi="Verdana" w:cs="Tahoma"/>
          <w:bCs/>
          <w:sz w:val="22"/>
          <w:szCs w:val="22"/>
        </w:rPr>
        <w:t xml:space="preserve">Alleen al in en rondom Parijs </w:t>
      </w:r>
      <w:r w:rsidR="002026B5">
        <w:rPr>
          <w:rFonts w:ascii="Verdana" w:hAnsi="Verdana" w:cs="Tahoma"/>
          <w:bCs/>
          <w:sz w:val="22"/>
          <w:szCs w:val="22"/>
        </w:rPr>
        <w:t>bevonden zich meer</w:t>
      </w:r>
      <w:r w:rsidR="002026B5" w:rsidRPr="002026B5">
        <w:rPr>
          <w:rFonts w:ascii="Verdana" w:hAnsi="Verdana" w:cs="Tahoma"/>
          <w:bCs/>
          <w:sz w:val="22"/>
          <w:szCs w:val="22"/>
        </w:rPr>
        <w:t xml:space="preserve"> dan 100 grote en kleine autofabrikanten.</w:t>
      </w:r>
    </w:p>
    <w:p w14:paraId="3BED93E2" w14:textId="77777777" w:rsidR="00E86BFA" w:rsidRDefault="00E86BFA" w:rsidP="00E86BFA">
      <w:pPr>
        <w:spacing w:after="0"/>
        <w:rPr>
          <w:rFonts w:ascii="Verdana" w:hAnsi="Verdana" w:cs="Tahoma"/>
          <w:bCs/>
          <w:sz w:val="22"/>
          <w:szCs w:val="22"/>
        </w:rPr>
      </w:pPr>
    </w:p>
    <w:p w14:paraId="5D25906C" w14:textId="57037D5F" w:rsidR="00E86BFA" w:rsidRPr="00E86BFA" w:rsidRDefault="00E86BFA" w:rsidP="00E86BFA">
      <w:pPr>
        <w:spacing w:after="0"/>
        <w:rPr>
          <w:rFonts w:ascii="Verdana" w:hAnsi="Verdana" w:cs="Tahoma"/>
          <w:bCs/>
          <w:sz w:val="22"/>
          <w:szCs w:val="22"/>
        </w:rPr>
      </w:pPr>
      <w:r w:rsidRPr="00E86BFA">
        <w:rPr>
          <w:rFonts w:ascii="Verdana" w:hAnsi="Verdana" w:cs="Tahoma"/>
          <w:bCs/>
          <w:sz w:val="22"/>
          <w:szCs w:val="22"/>
        </w:rPr>
        <w:t>De voertuigjes die aan de cyclecar-wetgeving voldeden, beschikten door hun lage gewicht en relatief krachtige motor vaak over zeer sportieve eigenschappen. Elk merk cyclecar had dan ook wel een speciale race-uitvoering.</w:t>
      </w:r>
    </w:p>
    <w:p w14:paraId="052273D4" w14:textId="77777777" w:rsidR="00E86BFA" w:rsidRPr="00E86BFA" w:rsidRDefault="00E86BFA" w:rsidP="00E86BFA">
      <w:pPr>
        <w:spacing w:after="0"/>
        <w:rPr>
          <w:rFonts w:ascii="Verdana" w:hAnsi="Verdana" w:cs="Tahoma"/>
          <w:bCs/>
          <w:sz w:val="22"/>
          <w:szCs w:val="22"/>
        </w:rPr>
      </w:pPr>
    </w:p>
    <w:p w14:paraId="4CD8ABCF" w14:textId="15C23168" w:rsidR="002D605A" w:rsidRDefault="00E86BFA" w:rsidP="00E86BFA">
      <w:pPr>
        <w:spacing w:after="0"/>
        <w:rPr>
          <w:rFonts w:ascii="Verdana" w:hAnsi="Verdana" w:cs="Tahoma"/>
          <w:bCs/>
          <w:sz w:val="22"/>
          <w:szCs w:val="22"/>
        </w:rPr>
      </w:pPr>
      <w:r w:rsidRPr="00E86BFA">
        <w:rPr>
          <w:rFonts w:ascii="Verdana" w:hAnsi="Verdana" w:cs="Tahoma"/>
          <w:bCs/>
          <w:sz w:val="22"/>
          <w:szCs w:val="22"/>
        </w:rPr>
        <w:t>Niet alle auto’s werden in de jaren twintig vanaf de fabriek voorzien van een carrosserie. Ook externe carrosseriebouwers maakten er handgemaakte carrosserieën voor. Natuurlijk waren die volgens de laatste mode. Zoals de houten skiff; een zeer luxe en sportieve carrosserievorm die in de uitbundige jaren twintig – de tijd van de Charleston – zeer in zwang was. Een skiff sprak vooral de (rijke) jeugd aan. Het was een voiturette voor de happy few!</w:t>
      </w:r>
    </w:p>
    <w:p w14:paraId="1DBFDB1B" w14:textId="4BC11CF8" w:rsidR="0012152F" w:rsidRDefault="0012152F" w:rsidP="00747241">
      <w:pPr>
        <w:spacing w:after="0"/>
        <w:rPr>
          <w:rFonts w:ascii="Verdana" w:hAnsi="Verdana" w:cs="Tahoma"/>
          <w:bCs/>
          <w:sz w:val="22"/>
          <w:szCs w:val="22"/>
        </w:rPr>
      </w:pPr>
    </w:p>
    <w:p w14:paraId="5915BFC7" w14:textId="4DA526AF" w:rsidR="00C87BB3" w:rsidRDefault="00C87BB3" w:rsidP="0012152F">
      <w:pPr>
        <w:spacing w:after="0"/>
        <w:rPr>
          <w:rFonts w:ascii="Verdana" w:hAnsi="Verdana" w:cs="Tahoma"/>
          <w:bCs/>
          <w:sz w:val="22"/>
          <w:szCs w:val="22"/>
        </w:rPr>
      </w:pPr>
      <w:r>
        <w:rPr>
          <w:rFonts w:ascii="Verdana" w:hAnsi="Verdana" w:cs="Tahoma"/>
          <w:bCs/>
          <w:sz w:val="22"/>
          <w:szCs w:val="22"/>
        </w:rPr>
        <w:t>De expositie toont de evolutie van een uiterst eenvoudige cyclecar naar volwaardige raceauto’s voorzien van allerlei, soms merkwaardige</w:t>
      </w:r>
      <w:r w:rsidR="002026B5">
        <w:rPr>
          <w:rFonts w:ascii="Verdana" w:hAnsi="Verdana" w:cs="Tahoma"/>
          <w:bCs/>
          <w:sz w:val="22"/>
          <w:szCs w:val="22"/>
        </w:rPr>
        <w:t>,</w:t>
      </w:r>
      <w:r>
        <w:rPr>
          <w:rFonts w:ascii="Verdana" w:hAnsi="Verdana" w:cs="Tahoma"/>
          <w:bCs/>
          <w:sz w:val="22"/>
          <w:szCs w:val="22"/>
        </w:rPr>
        <w:t xml:space="preserve"> carrosserieën.</w:t>
      </w:r>
    </w:p>
    <w:p w14:paraId="50167E30" w14:textId="77777777" w:rsidR="00C87BB3" w:rsidRDefault="00C87BB3" w:rsidP="0012152F">
      <w:pPr>
        <w:spacing w:after="0"/>
        <w:rPr>
          <w:rFonts w:ascii="Verdana" w:hAnsi="Verdana" w:cs="Tahoma"/>
          <w:bCs/>
          <w:sz w:val="22"/>
          <w:szCs w:val="22"/>
        </w:rPr>
      </w:pPr>
    </w:p>
    <w:p w14:paraId="1C008DF3" w14:textId="09199554" w:rsidR="00D07E42" w:rsidRPr="00D07E42" w:rsidRDefault="00D07E42" w:rsidP="0012152F">
      <w:pPr>
        <w:spacing w:after="0"/>
        <w:rPr>
          <w:rFonts w:ascii="Verdana" w:hAnsi="Verdana" w:cs="Tahoma"/>
          <w:bCs/>
          <w:sz w:val="22"/>
          <w:szCs w:val="22"/>
        </w:rPr>
      </w:pPr>
    </w:p>
    <w:p w14:paraId="542FCF18" w14:textId="663CF648" w:rsidR="00AE6CF2" w:rsidRPr="00AE6CF2" w:rsidRDefault="00AE6CF2" w:rsidP="00AE6CF2">
      <w:pPr>
        <w:spacing w:after="0"/>
        <w:rPr>
          <w:rFonts w:ascii="Verdana" w:hAnsi="Verdana" w:cs="Tahoma"/>
          <w:b/>
          <w:bCs/>
          <w:sz w:val="22"/>
          <w:szCs w:val="22"/>
        </w:rPr>
      </w:pPr>
      <w:r w:rsidRPr="00AE6CF2">
        <w:rPr>
          <w:rFonts w:ascii="Verdana" w:hAnsi="Verdana" w:cs="Tahoma"/>
          <w:b/>
          <w:bCs/>
          <w:sz w:val="22"/>
          <w:szCs w:val="22"/>
        </w:rPr>
        <w:t>________________________________________________________</w:t>
      </w:r>
      <w:r>
        <w:rPr>
          <w:rFonts w:ascii="Verdana" w:hAnsi="Verdana" w:cs="Tahoma"/>
          <w:b/>
          <w:bCs/>
          <w:sz w:val="22"/>
          <w:szCs w:val="22"/>
        </w:rPr>
        <w:t>_</w:t>
      </w:r>
    </w:p>
    <w:p w14:paraId="576841A0" w14:textId="67AB9B1A" w:rsidR="0012152F" w:rsidRDefault="00AE6CF2" w:rsidP="001242DD">
      <w:pPr>
        <w:spacing w:after="0"/>
        <w:rPr>
          <w:rFonts w:ascii="Verdana" w:hAnsi="Verdana" w:cs="Tahoma"/>
          <w:b/>
          <w:bCs/>
          <w:sz w:val="22"/>
          <w:szCs w:val="22"/>
        </w:rPr>
      </w:pPr>
      <w:r w:rsidRPr="00AE6CF2">
        <w:rPr>
          <w:rFonts w:ascii="Verdana" w:hAnsi="Verdana" w:cs="Tahoma"/>
          <w:sz w:val="22"/>
          <w:szCs w:val="22"/>
        </w:rPr>
        <w:t>Noot voor de redactie en niet voor publicatie: Voor informatie over de expositie en het Louwman Museum kunt u contact opnemen met Ronald Kooyman of Debby van Rijswijk via telefoonnummer 070-3047372.</w:t>
      </w:r>
    </w:p>
    <w:sectPr w:rsidR="0012152F" w:rsidSect="005B50FC">
      <w:headerReference w:type="default" r:id="rId6"/>
      <w:footerReference w:type="default" r:id="rId7"/>
      <w:pgSz w:w="11900" w:h="16840"/>
      <w:pgMar w:top="1418" w:right="1418" w:bottom="1418" w:left="1418" w:header="204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00790" w14:textId="77777777" w:rsidR="00391975" w:rsidRDefault="00391975" w:rsidP="005B50FC">
      <w:r>
        <w:separator/>
      </w:r>
    </w:p>
  </w:endnote>
  <w:endnote w:type="continuationSeparator" w:id="0">
    <w:p w14:paraId="3D1E4D66" w14:textId="77777777" w:rsidR="00391975" w:rsidRDefault="00391975" w:rsidP="005B5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icksand">
    <w:altName w:val="Calibri"/>
    <w:charset w:val="00"/>
    <w:family w:val="auto"/>
    <w:pitch w:val="variable"/>
    <w:sig w:usb0="A00000AF" w:usb1="00000008" w:usb2="00000000" w:usb3="00000000" w:csb0="00000193" w:csb1="00000000"/>
  </w:font>
  <w:font w:name="Open Sans">
    <w:altName w:val="Segoe UI"/>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52BDE" w14:textId="77777777" w:rsidR="005B50FC" w:rsidRDefault="005B50FC" w:rsidP="005B50FC">
    <w:pPr>
      <w:pStyle w:val="Voettekst"/>
    </w:pPr>
    <w:r>
      <w:rPr>
        <w:noProof/>
      </w:rPr>
      <w:drawing>
        <wp:anchor distT="0" distB="0" distL="114300" distR="114300" simplePos="0" relativeHeight="251659264" behindDoc="1" locked="0" layoutInCell="1" allowOverlap="1" wp14:anchorId="32909987" wp14:editId="705EB0EC">
          <wp:simplePos x="0" y="0"/>
          <wp:positionH relativeFrom="page">
            <wp:align>center</wp:align>
          </wp:positionH>
          <wp:positionV relativeFrom="page">
            <wp:align>bottom</wp:align>
          </wp:positionV>
          <wp:extent cx="7560000" cy="1076400"/>
          <wp:effectExtent l="0" t="0" r="0" b="317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extLst>
                      <a:ext uri="{28A0092B-C50C-407E-A947-70E740481C1C}">
                        <a14:useLocalDpi xmlns:a14="http://schemas.microsoft.com/office/drawing/2010/main" val="0"/>
                      </a:ext>
                    </a:extLst>
                  </a:blip>
                  <a:stretch>
                    <a:fillRect/>
                  </a:stretch>
                </pic:blipFill>
                <pic:spPr>
                  <a:xfrm>
                    <a:off x="0" y="0"/>
                    <a:ext cx="7560000" cy="1076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3777C" w14:textId="77777777" w:rsidR="00391975" w:rsidRDefault="00391975" w:rsidP="005B50FC">
      <w:r>
        <w:separator/>
      </w:r>
    </w:p>
  </w:footnote>
  <w:footnote w:type="continuationSeparator" w:id="0">
    <w:p w14:paraId="1417DA96" w14:textId="77777777" w:rsidR="00391975" w:rsidRDefault="00391975" w:rsidP="005B50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2C85D" w14:textId="77777777" w:rsidR="005B50FC" w:rsidRDefault="005B50FC" w:rsidP="005B50FC">
    <w:pPr>
      <w:pStyle w:val="Koptekst"/>
    </w:pPr>
    <w:r>
      <w:rPr>
        <w:noProof/>
      </w:rPr>
      <w:drawing>
        <wp:anchor distT="0" distB="0" distL="114300" distR="114300" simplePos="0" relativeHeight="251658240" behindDoc="1" locked="0" layoutInCell="1" allowOverlap="1" wp14:anchorId="035686F1" wp14:editId="298370F1">
          <wp:simplePos x="0" y="0"/>
          <wp:positionH relativeFrom="column">
            <wp:align>center</wp:align>
          </wp:positionH>
          <wp:positionV relativeFrom="page">
            <wp:align>top</wp:align>
          </wp:positionV>
          <wp:extent cx="7560000" cy="1296000"/>
          <wp:effectExtent l="0" t="0" r="0" b="0"/>
          <wp:wrapNone/>
          <wp:docPr id="4" name="Afbeelding 4"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whiteboard&#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60000" cy="1296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75"/>
    <w:rsid w:val="0005770C"/>
    <w:rsid w:val="001073EC"/>
    <w:rsid w:val="0012152F"/>
    <w:rsid w:val="001242DD"/>
    <w:rsid w:val="00191FA7"/>
    <w:rsid w:val="002026B5"/>
    <w:rsid w:val="002D605A"/>
    <w:rsid w:val="00391975"/>
    <w:rsid w:val="004C7398"/>
    <w:rsid w:val="004E629F"/>
    <w:rsid w:val="005B50FC"/>
    <w:rsid w:val="00630C1B"/>
    <w:rsid w:val="00747241"/>
    <w:rsid w:val="008105CF"/>
    <w:rsid w:val="009159D1"/>
    <w:rsid w:val="009C06F4"/>
    <w:rsid w:val="009C7D5E"/>
    <w:rsid w:val="00A43A45"/>
    <w:rsid w:val="00AA5B2E"/>
    <w:rsid w:val="00AE6CF2"/>
    <w:rsid w:val="00AF5EC7"/>
    <w:rsid w:val="00B65E7C"/>
    <w:rsid w:val="00C152D3"/>
    <w:rsid w:val="00C87BB3"/>
    <w:rsid w:val="00D07E42"/>
    <w:rsid w:val="00E86B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B0CAB0B"/>
  <w15:chartTrackingRefBased/>
  <w15:docId w15:val="{AB7F54AD-7736-4C23-991A-43E2DD65E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B50FC"/>
    <w:pPr>
      <w:shd w:val="clear" w:color="auto" w:fill="FFFFFF"/>
      <w:spacing w:after="225" w:line="276" w:lineRule="auto"/>
      <w:jc w:val="both"/>
    </w:pPr>
    <w:rPr>
      <w:rFonts w:ascii="Quicksand" w:eastAsia="Times New Roman" w:hAnsi="Quicksand" w:cs="Open Sans"/>
      <w:color w:val="000000"/>
      <w:sz w:val="18"/>
      <w:szCs w:val="1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50FC"/>
    <w:pPr>
      <w:tabs>
        <w:tab w:val="center" w:pos="4536"/>
        <w:tab w:val="right" w:pos="9072"/>
      </w:tabs>
    </w:pPr>
  </w:style>
  <w:style w:type="character" w:customStyle="1" w:styleId="KoptekstChar">
    <w:name w:val="Koptekst Char"/>
    <w:basedOn w:val="Standaardalinea-lettertype"/>
    <w:link w:val="Koptekst"/>
    <w:uiPriority w:val="99"/>
    <w:rsid w:val="005B50FC"/>
  </w:style>
  <w:style w:type="paragraph" w:styleId="Voettekst">
    <w:name w:val="footer"/>
    <w:basedOn w:val="Standaard"/>
    <w:link w:val="VoettekstChar"/>
    <w:uiPriority w:val="99"/>
    <w:unhideWhenUsed/>
    <w:rsid w:val="005B50FC"/>
    <w:pPr>
      <w:tabs>
        <w:tab w:val="center" w:pos="4536"/>
        <w:tab w:val="right" w:pos="9072"/>
      </w:tabs>
    </w:pPr>
  </w:style>
  <w:style w:type="character" w:customStyle="1" w:styleId="VoettekstChar">
    <w:name w:val="Voettekst Char"/>
    <w:basedOn w:val="Standaardalinea-lettertype"/>
    <w:link w:val="Voettekst"/>
    <w:uiPriority w:val="99"/>
    <w:rsid w:val="005B50FC"/>
  </w:style>
  <w:style w:type="paragraph" w:styleId="Normaalweb">
    <w:name w:val="Normal (Web)"/>
    <w:basedOn w:val="Standaard"/>
    <w:uiPriority w:val="99"/>
    <w:semiHidden/>
    <w:unhideWhenUsed/>
    <w:rsid w:val="005B50FC"/>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154051">
      <w:bodyDiv w:val="1"/>
      <w:marLeft w:val="0"/>
      <w:marRight w:val="0"/>
      <w:marTop w:val="0"/>
      <w:marBottom w:val="0"/>
      <w:divBdr>
        <w:top w:val="none" w:sz="0" w:space="0" w:color="auto"/>
        <w:left w:val="none" w:sz="0" w:space="0" w:color="auto"/>
        <w:bottom w:val="none" w:sz="0" w:space="0" w:color="auto"/>
        <w:right w:val="none" w:sz="0" w:space="0" w:color="auto"/>
      </w:divBdr>
    </w:div>
    <w:div w:id="120286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ijswijk\AppData\Local\Microsoft\Windows\INetCache\Content.Outlook\WVXWQHMS\210081_Briefpapier_Louwman-sjabloon.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210081_Briefpapier_Louwman-sjabloon</Template>
  <TotalTime>26</TotalTime>
  <Pages>1</Pages>
  <Words>317</Words>
  <Characters>1745</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Debby van Rijswijk-Charité</dc:creator>
  <cp:keywords/>
  <dc:description/>
  <cp:lastModifiedBy>Debby van Rijswijk - Charité</cp:lastModifiedBy>
  <cp:revision>7</cp:revision>
  <cp:lastPrinted>2023-05-26T13:48:00Z</cp:lastPrinted>
  <dcterms:created xsi:type="dcterms:W3CDTF">2023-05-26T14:02:00Z</dcterms:created>
  <dcterms:modified xsi:type="dcterms:W3CDTF">2023-06-07T08:01:00Z</dcterms:modified>
</cp:coreProperties>
</file>